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28296" w14:textId="1504850D" w:rsidR="003C0BCC" w:rsidRDefault="003D1844" w:rsidP="004A7DD9">
      <w:pPr>
        <w:jc w:val="center"/>
        <w:rPr>
          <w:rFonts w:ascii="Times New Roman" w:hAnsi="Times New Roman" w:cs="Times New Roman"/>
          <w:b/>
          <w:sz w:val="32"/>
          <w:szCs w:val="32"/>
        </w:rPr>
      </w:pPr>
      <w:r>
        <w:rPr>
          <w:rFonts w:ascii="Times New Roman" w:hAnsi="Times New Roman" w:cs="Times New Roman"/>
          <w:b/>
          <w:sz w:val="32"/>
          <w:szCs w:val="32"/>
        </w:rPr>
        <w:t>George G. Carman</w:t>
      </w:r>
    </w:p>
    <w:p w14:paraId="499E1F43" w14:textId="77777777" w:rsidR="003D1844" w:rsidRDefault="003D1844" w:rsidP="004A7DD9">
      <w:pPr>
        <w:jc w:val="center"/>
        <w:rPr>
          <w:rFonts w:ascii="Times New Roman" w:hAnsi="Times New Roman" w:cs="Times New Roman"/>
          <w:sz w:val="24"/>
          <w:szCs w:val="24"/>
        </w:rPr>
      </w:pPr>
      <w:r w:rsidRPr="003D1844">
        <w:rPr>
          <w:rFonts w:ascii="Times New Roman" w:hAnsi="Times New Roman" w:cs="Times New Roman"/>
          <w:sz w:val="24"/>
          <w:szCs w:val="24"/>
        </w:rPr>
        <w:t>(1838-1868)</w:t>
      </w:r>
    </w:p>
    <w:p w14:paraId="4A723A77" w14:textId="7BAF4CC9" w:rsidR="004A7DD9" w:rsidRDefault="004A7DD9" w:rsidP="004A7DD9">
      <w:pPr>
        <w:jc w:val="center"/>
        <w:rPr>
          <w:rFonts w:ascii="Times New Roman" w:hAnsi="Times New Roman" w:cs="Times New Roman"/>
          <w:sz w:val="24"/>
          <w:szCs w:val="24"/>
        </w:rPr>
      </w:pPr>
      <w:r>
        <w:rPr>
          <w:rFonts w:ascii="Times New Roman" w:hAnsi="Times New Roman" w:cs="Times New Roman"/>
          <w:sz w:val="24"/>
          <w:szCs w:val="24"/>
        </w:rPr>
        <w:t>Researchers:</w:t>
      </w:r>
      <w:r w:rsidR="00A64017">
        <w:rPr>
          <w:rFonts w:ascii="Times New Roman" w:hAnsi="Times New Roman" w:cs="Times New Roman"/>
          <w:sz w:val="24"/>
          <w:szCs w:val="24"/>
        </w:rPr>
        <w:t xml:space="preserve"> </w:t>
      </w:r>
      <w:r w:rsidR="003D1844">
        <w:rPr>
          <w:rFonts w:ascii="Times New Roman" w:hAnsi="Times New Roman" w:cs="Times New Roman"/>
          <w:sz w:val="24"/>
          <w:szCs w:val="24"/>
        </w:rPr>
        <w:t>Kate Bass</w:t>
      </w:r>
      <w:r w:rsidR="00F81EDF">
        <w:rPr>
          <w:rFonts w:ascii="Times New Roman" w:hAnsi="Times New Roman" w:cs="Times New Roman"/>
          <w:sz w:val="24"/>
          <w:szCs w:val="24"/>
        </w:rPr>
        <w:t xml:space="preserve">, </w:t>
      </w:r>
      <w:r w:rsidR="003D1844">
        <w:rPr>
          <w:rFonts w:ascii="Times New Roman" w:hAnsi="Times New Roman" w:cs="Times New Roman"/>
          <w:sz w:val="24"/>
          <w:szCs w:val="24"/>
        </w:rPr>
        <w:t xml:space="preserve">Judith Myers, </w:t>
      </w:r>
      <w:r w:rsidR="00192042">
        <w:rPr>
          <w:rFonts w:ascii="Times New Roman" w:hAnsi="Times New Roman" w:cs="Times New Roman"/>
          <w:sz w:val="24"/>
          <w:szCs w:val="24"/>
        </w:rPr>
        <w:t>Carol Straka</w:t>
      </w:r>
      <w:r w:rsidR="00F81EDF">
        <w:rPr>
          <w:rFonts w:ascii="Times New Roman" w:hAnsi="Times New Roman" w:cs="Times New Roman"/>
          <w:sz w:val="24"/>
          <w:szCs w:val="24"/>
        </w:rPr>
        <w:t>,</w:t>
      </w:r>
      <w:r w:rsidR="00EB49AE">
        <w:rPr>
          <w:rFonts w:ascii="Times New Roman" w:hAnsi="Times New Roman" w:cs="Times New Roman"/>
          <w:sz w:val="24"/>
          <w:szCs w:val="24"/>
        </w:rPr>
        <w:t xml:space="preserve"> and</w:t>
      </w:r>
      <w:r w:rsidR="00745736">
        <w:rPr>
          <w:rFonts w:ascii="Times New Roman" w:hAnsi="Times New Roman" w:cs="Times New Roman"/>
          <w:sz w:val="24"/>
          <w:szCs w:val="24"/>
        </w:rPr>
        <w:t xml:space="preserve"> </w:t>
      </w:r>
      <w:r w:rsidR="00615B2E">
        <w:rPr>
          <w:rFonts w:ascii="Times New Roman" w:hAnsi="Times New Roman" w:cs="Times New Roman"/>
          <w:sz w:val="24"/>
          <w:szCs w:val="24"/>
        </w:rPr>
        <w:t>Candace Summers</w:t>
      </w:r>
      <w:r w:rsidR="00D70CD4">
        <w:rPr>
          <w:rFonts w:ascii="Times New Roman" w:hAnsi="Times New Roman" w:cs="Times New Roman"/>
          <w:sz w:val="24"/>
          <w:szCs w:val="24"/>
        </w:rPr>
        <w:t xml:space="preserve"> </w:t>
      </w:r>
    </w:p>
    <w:p w14:paraId="1B39C6D7" w14:textId="403BBB3C" w:rsidR="004A7DD9" w:rsidRDefault="004A7DD9" w:rsidP="004A7DD9">
      <w:pPr>
        <w:jc w:val="center"/>
        <w:rPr>
          <w:rFonts w:ascii="Times New Roman" w:hAnsi="Times New Roman" w:cs="Times New Roman"/>
          <w:sz w:val="24"/>
          <w:szCs w:val="24"/>
        </w:rPr>
      </w:pPr>
      <w:r>
        <w:rPr>
          <w:rFonts w:ascii="Times New Roman" w:hAnsi="Times New Roman" w:cs="Times New Roman"/>
          <w:sz w:val="24"/>
          <w:szCs w:val="24"/>
        </w:rPr>
        <w:t xml:space="preserve">Year Featured: </w:t>
      </w:r>
      <w:r w:rsidR="00EB49AE">
        <w:rPr>
          <w:rFonts w:ascii="Times New Roman" w:hAnsi="Times New Roman" w:cs="Times New Roman"/>
          <w:sz w:val="24"/>
          <w:szCs w:val="24"/>
        </w:rPr>
        <w:t>2021</w:t>
      </w:r>
    </w:p>
    <w:p w14:paraId="128DF742" w14:textId="77777777" w:rsidR="00336802" w:rsidRPr="00336802" w:rsidRDefault="00336802" w:rsidP="00336802">
      <w:pPr>
        <w:rPr>
          <w:rFonts w:ascii="Times New Roman" w:hAnsi="Times New Roman" w:cs="Times New Roman"/>
          <w:sz w:val="24"/>
          <w:szCs w:val="24"/>
        </w:rPr>
      </w:pPr>
      <w:r>
        <w:rPr>
          <w:rFonts w:ascii="Times New Roman" w:hAnsi="Times New Roman" w:cs="Times New Roman"/>
          <w:sz w:val="24"/>
          <w:szCs w:val="24"/>
        </w:rPr>
        <w:t xml:space="preserve">Materials Included in this Packet: </w:t>
      </w:r>
    </w:p>
    <w:p w14:paraId="1032E57C" w14:textId="7A2E800C" w:rsidR="00714B7D" w:rsidRDefault="003D1844" w:rsidP="00714B7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Kate Bass</w:t>
      </w:r>
      <w:r w:rsidR="00714B7D">
        <w:rPr>
          <w:rFonts w:ascii="Times New Roman" w:hAnsi="Times New Roman" w:cs="Times New Roman"/>
          <w:sz w:val="24"/>
          <w:szCs w:val="24"/>
        </w:rPr>
        <w:t xml:space="preserve">, “Biography of </w:t>
      </w:r>
      <w:r>
        <w:rPr>
          <w:rFonts w:ascii="Times New Roman" w:hAnsi="Times New Roman" w:cs="Times New Roman"/>
          <w:sz w:val="24"/>
          <w:szCs w:val="24"/>
        </w:rPr>
        <w:t>George Carman</w:t>
      </w:r>
      <w:r w:rsidR="00714B7D">
        <w:rPr>
          <w:rFonts w:ascii="Times New Roman" w:hAnsi="Times New Roman" w:cs="Times New Roman"/>
          <w:sz w:val="24"/>
          <w:szCs w:val="24"/>
        </w:rPr>
        <w:t>,” 2021.</w:t>
      </w:r>
    </w:p>
    <w:p w14:paraId="16EE4303" w14:textId="78F2F171" w:rsidR="00E76A9B" w:rsidRDefault="005E0811"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Short starter s</w:t>
      </w:r>
      <w:r w:rsidR="00E76A9B">
        <w:rPr>
          <w:rFonts w:ascii="Times New Roman" w:hAnsi="Times New Roman" w:cs="Times New Roman"/>
          <w:sz w:val="24"/>
          <w:szCs w:val="24"/>
        </w:rPr>
        <w:t xml:space="preserve">ummary </w:t>
      </w:r>
      <w:r w:rsidR="00F81EDF">
        <w:rPr>
          <w:rFonts w:ascii="Times New Roman" w:hAnsi="Times New Roman" w:cs="Times New Roman"/>
          <w:sz w:val="24"/>
          <w:szCs w:val="24"/>
        </w:rPr>
        <w:t xml:space="preserve">of </w:t>
      </w:r>
      <w:r>
        <w:rPr>
          <w:rFonts w:ascii="Times New Roman" w:hAnsi="Times New Roman" w:cs="Times New Roman"/>
          <w:sz w:val="24"/>
          <w:szCs w:val="24"/>
        </w:rPr>
        <w:t>George Carman</w:t>
      </w:r>
      <w:r w:rsidR="00714B7D">
        <w:rPr>
          <w:rFonts w:ascii="Times New Roman" w:hAnsi="Times New Roman" w:cs="Times New Roman"/>
          <w:sz w:val="24"/>
          <w:szCs w:val="24"/>
        </w:rPr>
        <w:t xml:space="preserve">, compiled by </w:t>
      </w:r>
      <w:r w:rsidR="00F81EDF">
        <w:rPr>
          <w:rFonts w:ascii="Times New Roman" w:hAnsi="Times New Roman" w:cs="Times New Roman"/>
          <w:sz w:val="24"/>
          <w:szCs w:val="24"/>
        </w:rPr>
        <w:t>Carol Straka</w:t>
      </w:r>
      <w:r w:rsidR="008B4605">
        <w:rPr>
          <w:rFonts w:ascii="Times New Roman" w:hAnsi="Times New Roman" w:cs="Times New Roman"/>
          <w:sz w:val="24"/>
          <w:szCs w:val="24"/>
        </w:rPr>
        <w:t>.</w:t>
      </w:r>
    </w:p>
    <w:p w14:paraId="2A8FBF90" w14:textId="1B257DD4" w:rsidR="006360F3" w:rsidRDefault="005E0811"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Partial contents list for George Carman, compiled by Judith Myers</w:t>
      </w:r>
      <w:r w:rsidR="00F81EDF">
        <w:rPr>
          <w:rFonts w:ascii="Times New Roman" w:hAnsi="Times New Roman" w:cs="Times New Roman"/>
          <w:sz w:val="24"/>
          <w:szCs w:val="24"/>
        </w:rPr>
        <w:t>.</w:t>
      </w:r>
    </w:p>
    <w:p w14:paraId="0858F893" w14:textId="008568AC" w:rsidR="005E0811" w:rsidRDefault="005E0811"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Short summary of life of George Carman, compiled by Judith Myers.</w:t>
      </w:r>
    </w:p>
    <w:p w14:paraId="190D2DE2" w14:textId="58AE1D13" w:rsidR="005E0811" w:rsidRDefault="005E0811"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Obituary of George Carman, The Pantagraph, May 23, 1868, transcribed by Judith Myers.</w:t>
      </w:r>
    </w:p>
    <w:p w14:paraId="2A9E47BB" w14:textId="1D8DFD57" w:rsidR="006B7A73" w:rsidRDefault="002D10D2"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Burial record for George Carman, Old City Cemetery, page 28.</w:t>
      </w:r>
    </w:p>
    <w:p w14:paraId="0085F972" w14:textId="3598E7C1" w:rsidR="00AD733A" w:rsidRDefault="005E0811"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1860 Fayette Co., IL Census for George Carman</w:t>
      </w:r>
    </w:p>
    <w:p w14:paraId="58E9D6D8" w14:textId="15556405" w:rsidR="00AD733A" w:rsidRDefault="005E0811"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Database of Illinois Veterans Index, 1775-1995 for George Carman</w:t>
      </w:r>
    </w:p>
    <w:p w14:paraId="07EABF5A" w14:textId="4F406DC8" w:rsidR="00825816" w:rsidRDefault="00825816"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Stephen Townsend, “The Rio Grande Expedition, 2001” 155-165.</w:t>
      </w:r>
    </w:p>
    <w:p w14:paraId="75C075AF" w14:textId="61645556" w:rsidR="000C4D07" w:rsidRDefault="000C4D07"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James Marten, “For the Army, the People, and Abraham Lincoln: A Yankee Newspaper in Occupied Texas,” </w:t>
      </w:r>
      <w:r w:rsidRPr="000C4D07">
        <w:rPr>
          <w:rFonts w:ascii="Times New Roman" w:hAnsi="Times New Roman" w:cs="Times New Roman"/>
          <w:i/>
          <w:iCs/>
          <w:sz w:val="24"/>
          <w:szCs w:val="24"/>
        </w:rPr>
        <w:t>Civil War History, Volume 39, No. 2, June 1993</w:t>
      </w:r>
      <w:r>
        <w:rPr>
          <w:rFonts w:ascii="Times New Roman" w:hAnsi="Times New Roman" w:cs="Times New Roman"/>
          <w:sz w:val="24"/>
          <w:szCs w:val="24"/>
        </w:rPr>
        <w:t>, 126-147.</w:t>
      </w:r>
    </w:p>
    <w:p w14:paraId="7917E0E7" w14:textId="2E8C8284" w:rsidR="006B7A73" w:rsidRPr="005C48E6" w:rsidRDefault="006B7A73" w:rsidP="005C48E6">
      <w:pPr>
        <w:pStyle w:val="ListParagraph"/>
        <w:numPr>
          <w:ilvl w:val="0"/>
          <w:numId w:val="1"/>
        </w:numPr>
        <w:rPr>
          <w:rFonts w:ascii="Times New Roman" w:hAnsi="Times New Roman" w:cs="Times New Roman"/>
          <w:sz w:val="24"/>
          <w:szCs w:val="24"/>
        </w:rPr>
      </w:pPr>
      <w:r w:rsidRPr="006B7A73">
        <w:rPr>
          <w:rFonts w:ascii="Times New Roman" w:hAnsi="Times New Roman" w:cs="Times New Roman"/>
          <w:i/>
          <w:iCs/>
          <w:sz w:val="24"/>
          <w:szCs w:val="24"/>
        </w:rPr>
        <w:t>The Loyal National Union Journal</w:t>
      </w:r>
      <w:r>
        <w:rPr>
          <w:rFonts w:ascii="Times New Roman" w:hAnsi="Times New Roman" w:cs="Times New Roman"/>
          <w:sz w:val="24"/>
          <w:szCs w:val="24"/>
        </w:rPr>
        <w:t xml:space="preserve"> (edited and published by George Carman) dates include March 5, March 12, March 19, March 26, April 2, April 10, May 7, and May 21, 1864. Originals are housed at Baylor University, Waco, TX.</w:t>
      </w:r>
    </w:p>
    <w:p w14:paraId="1400BFAC" w14:textId="6F5BB35D" w:rsidR="002D10D2" w:rsidRDefault="002D10D2" w:rsidP="002363AB">
      <w:pPr>
        <w:rPr>
          <w:rFonts w:ascii="Times New Roman" w:hAnsi="Times New Roman" w:cs="Times New Roman"/>
          <w:sz w:val="24"/>
          <w:szCs w:val="24"/>
        </w:rPr>
      </w:pPr>
      <w:r>
        <w:rPr>
          <w:rFonts w:ascii="Times New Roman" w:hAnsi="Times New Roman" w:cs="Times New Roman"/>
          <w:sz w:val="24"/>
          <w:szCs w:val="24"/>
        </w:rPr>
        <w:t>Transcribed articles/letters to the editor from the Bloomington Weekly Pantagraph by George Carman (</w:t>
      </w:r>
      <w:proofErr w:type="spellStart"/>
      <w:r>
        <w:rPr>
          <w:rFonts w:ascii="Times New Roman" w:hAnsi="Times New Roman" w:cs="Times New Roman"/>
          <w:sz w:val="24"/>
          <w:szCs w:val="24"/>
        </w:rPr>
        <w:t>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Bosewell</w:t>
      </w:r>
      <w:proofErr w:type="spellEnd"/>
      <w:r>
        <w:rPr>
          <w:rFonts w:ascii="Times New Roman" w:hAnsi="Times New Roman" w:cs="Times New Roman"/>
          <w:sz w:val="24"/>
          <w:szCs w:val="24"/>
        </w:rPr>
        <w:t>). Articles were transcribed by Judith Myers and Kate Bass.</w:t>
      </w:r>
    </w:p>
    <w:p w14:paraId="181A8245" w14:textId="4921F47C" w:rsidR="002D10D2" w:rsidRDefault="002D10D2" w:rsidP="002D10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“The best work of a critic or public journalist,” </w:t>
      </w:r>
      <w:r w:rsidRPr="005C48E6">
        <w:rPr>
          <w:rFonts w:ascii="Times New Roman" w:hAnsi="Times New Roman" w:cs="Times New Roman"/>
          <w:i/>
          <w:iCs/>
          <w:sz w:val="24"/>
          <w:szCs w:val="24"/>
        </w:rPr>
        <w:t>The Pantagraph</w:t>
      </w:r>
      <w:r>
        <w:rPr>
          <w:rFonts w:ascii="Times New Roman" w:hAnsi="Times New Roman" w:cs="Times New Roman"/>
          <w:sz w:val="24"/>
          <w:szCs w:val="24"/>
        </w:rPr>
        <w:t>, July 23, 1862</w:t>
      </w:r>
      <w:r w:rsidR="005D4D99">
        <w:rPr>
          <w:rFonts w:ascii="Times New Roman" w:hAnsi="Times New Roman" w:cs="Times New Roman"/>
          <w:sz w:val="24"/>
          <w:szCs w:val="24"/>
        </w:rPr>
        <w:t>.</w:t>
      </w:r>
    </w:p>
    <w:p w14:paraId="32FF439C" w14:textId="36AD1C1A" w:rsidR="002D10D2" w:rsidRDefault="002D10D2" w:rsidP="002D10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“We saw Boswell,” </w:t>
      </w:r>
      <w:r w:rsidRPr="005C48E6">
        <w:rPr>
          <w:rFonts w:ascii="Times New Roman" w:hAnsi="Times New Roman" w:cs="Times New Roman"/>
          <w:i/>
          <w:iCs/>
          <w:sz w:val="24"/>
          <w:szCs w:val="24"/>
        </w:rPr>
        <w:t>The Pantagraph</w:t>
      </w:r>
      <w:r>
        <w:rPr>
          <w:rFonts w:ascii="Times New Roman" w:hAnsi="Times New Roman" w:cs="Times New Roman"/>
          <w:sz w:val="24"/>
          <w:szCs w:val="24"/>
        </w:rPr>
        <w:t>, July 25, 1862</w:t>
      </w:r>
      <w:r w:rsidR="005D4D99">
        <w:rPr>
          <w:rFonts w:ascii="Times New Roman" w:hAnsi="Times New Roman" w:cs="Times New Roman"/>
          <w:sz w:val="24"/>
          <w:szCs w:val="24"/>
        </w:rPr>
        <w:t>.</w:t>
      </w:r>
    </w:p>
    <w:p w14:paraId="2F3021B5" w14:textId="2A1BF03B" w:rsidR="002D10D2" w:rsidRDefault="005D4D99" w:rsidP="002D10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“We are not envious,” </w:t>
      </w:r>
      <w:r w:rsidRPr="005C48E6">
        <w:rPr>
          <w:rFonts w:ascii="Times New Roman" w:hAnsi="Times New Roman" w:cs="Times New Roman"/>
          <w:i/>
          <w:iCs/>
          <w:sz w:val="24"/>
          <w:szCs w:val="24"/>
        </w:rPr>
        <w:t>The Pantagraph</w:t>
      </w:r>
      <w:r>
        <w:rPr>
          <w:rFonts w:ascii="Times New Roman" w:hAnsi="Times New Roman" w:cs="Times New Roman"/>
          <w:sz w:val="24"/>
          <w:szCs w:val="24"/>
        </w:rPr>
        <w:t>, July 29, 1862.</w:t>
      </w:r>
    </w:p>
    <w:p w14:paraId="133D77C6" w14:textId="637673DC" w:rsidR="005D4D99" w:rsidRDefault="005D4D99" w:rsidP="002D10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“I’ll tell you about the German theatre,” </w:t>
      </w:r>
      <w:r w:rsidRPr="005C48E6">
        <w:rPr>
          <w:rFonts w:ascii="Times New Roman" w:hAnsi="Times New Roman" w:cs="Times New Roman"/>
          <w:i/>
          <w:iCs/>
          <w:sz w:val="24"/>
          <w:szCs w:val="24"/>
        </w:rPr>
        <w:t>The Pantagraph</w:t>
      </w:r>
      <w:r>
        <w:rPr>
          <w:rFonts w:ascii="Times New Roman" w:hAnsi="Times New Roman" w:cs="Times New Roman"/>
          <w:sz w:val="24"/>
          <w:szCs w:val="24"/>
        </w:rPr>
        <w:t>, August 6, 1862.</w:t>
      </w:r>
    </w:p>
    <w:p w14:paraId="1A3A497D" w14:textId="579A16EC" w:rsidR="005D4D99" w:rsidRDefault="005D4D99" w:rsidP="002D10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“I’m going to war,” </w:t>
      </w:r>
      <w:r w:rsidRPr="005C48E6">
        <w:rPr>
          <w:rFonts w:ascii="Times New Roman" w:hAnsi="Times New Roman" w:cs="Times New Roman"/>
          <w:i/>
          <w:iCs/>
          <w:sz w:val="24"/>
          <w:szCs w:val="24"/>
        </w:rPr>
        <w:t>The Pantagraph</w:t>
      </w:r>
      <w:r>
        <w:rPr>
          <w:rFonts w:ascii="Times New Roman" w:hAnsi="Times New Roman" w:cs="Times New Roman"/>
          <w:sz w:val="24"/>
          <w:szCs w:val="24"/>
        </w:rPr>
        <w:t>, August 11, 1862</w:t>
      </w:r>
      <w:r w:rsidR="00D84EFD">
        <w:rPr>
          <w:rFonts w:ascii="Times New Roman" w:hAnsi="Times New Roman" w:cs="Times New Roman"/>
          <w:sz w:val="24"/>
          <w:szCs w:val="24"/>
        </w:rPr>
        <w:t>.</w:t>
      </w:r>
    </w:p>
    <w:p w14:paraId="55818B8C" w14:textId="79C00C05" w:rsidR="005D4D99" w:rsidRDefault="005D4D99" w:rsidP="002D10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“Letters from Boswell,” </w:t>
      </w:r>
      <w:r w:rsidRPr="005C48E6">
        <w:rPr>
          <w:rFonts w:ascii="Times New Roman" w:hAnsi="Times New Roman" w:cs="Times New Roman"/>
          <w:i/>
          <w:iCs/>
          <w:sz w:val="24"/>
          <w:szCs w:val="24"/>
        </w:rPr>
        <w:t>The Pantagraph</w:t>
      </w:r>
      <w:r>
        <w:rPr>
          <w:rFonts w:ascii="Times New Roman" w:hAnsi="Times New Roman" w:cs="Times New Roman"/>
          <w:sz w:val="24"/>
          <w:szCs w:val="24"/>
        </w:rPr>
        <w:t>, September 1, 1862</w:t>
      </w:r>
      <w:r w:rsidR="00D84EFD">
        <w:rPr>
          <w:rFonts w:ascii="Times New Roman" w:hAnsi="Times New Roman" w:cs="Times New Roman"/>
          <w:sz w:val="24"/>
          <w:szCs w:val="24"/>
        </w:rPr>
        <w:t>.</w:t>
      </w:r>
    </w:p>
    <w:p w14:paraId="5C451DFF" w14:textId="4DD83041" w:rsidR="005D4D99" w:rsidRDefault="005D4D99" w:rsidP="002D10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“Boswell’s Letters—No. II,” </w:t>
      </w:r>
      <w:r w:rsidRPr="005C48E6">
        <w:rPr>
          <w:rFonts w:ascii="Times New Roman" w:hAnsi="Times New Roman" w:cs="Times New Roman"/>
          <w:i/>
          <w:iCs/>
          <w:sz w:val="24"/>
          <w:szCs w:val="24"/>
        </w:rPr>
        <w:t>The Pantagraph</w:t>
      </w:r>
      <w:r>
        <w:rPr>
          <w:rFonts w:ascii="Times New Roman" w:hAnsi="Times New Roman" w:cs="Times New Roman"/>
          <w:sz w:val="24"/>
          <w:szCs w:val="24"/>
        </w:rPr>
        <w:t>, September 4, 1862</w:t>
      </w:r>
      <w:r w:rsidR="00D84EFD">
        <w:rPr>
          <w:rFonts w:ascii="Times New Roman" w:hAnsi="Times New Roman" w:cs="Times New Roman"/>
          <w:sz w:val="24"/>
          <w:szCs w:val="24"/>
        </w:rPr>
        <w:t>.</w:t>
      </w:r>
    </w:p>
    <w:p w14:paraId="6D7AD44D" w14:textId="51373424" w:rsidR="005D4D99" w:rsidRDefault="005D4D99" w:rsidP="002D10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“Boswell’s Letters—No. III,” </w:t>
      </w:r>
      <w:r w:rsidRPr="005C48E6">
        <w:rPr>
          <w:rFonts w:ascii="Times New Roman" w:hAnsi="Times New Roman" w:cs="Times New Roman"/>
          <w:i/>
          <w:iCs/>
          <w:sz w:val="24"/>
          <w:szCs w:val="24"/>
        </w:rPr>
        <w:t>The Pantagraph</w:t>
      </w:r>
      <w:r>
        <w:rPr>
          <w:rFonts w:ascii="Times New Roman" w:hAnsi="Times New Roman" w:cs="Times New Roman"/>
          <w:sz w:val="24"/>
          <w:szCs w:val="24"/>
        </w:rPr>
        <w:t>, September 9, 1862</w:t>
      </w:r>
      <w:r w:rsidR="00D84EFD">
        <w:rPr>
          <w:rFonts w:ascii="Times New Roman" w:hAnsi="Times New Roman" w:cs="Times New Roman"/>
          <w:sz w:val="24"/>
          <w:szCs w:val="24"/>
        </w:rPr>
        <w:t>.</w:t>
      </w:r>
    </w:p>
    <w:p w14:paraId="1E71A201" w14:textId="272F009C" w:rsidR="005D4D99" w:rsidRDefault="005D4D99" w:rsidP="002D10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“Boswell’s Letters—No. IV,” </w:t>
      </w:r>
      <w:r w:rsidRPr="005C48E6">
        <w:rPr>
          <w:rFonts w:ascii="Times New Roman" w:hAnsi="Times New Roman" w:cs="Times New Roman"/>
          <w:i/>
          <w:iCs/>
          <w:sz w:val="24"/>
          <w:szCs w:val="24"/>
        </w:rPr>
        <w:t>The Pantagraph</w:t>
      </w:r>
      <w:r>
        <w:rPr>
          <w:rFonts w:ascii="Times New Roman" w:hAnsi="Times New Roman" w:cs="Times New Roman"/>
          <w:sz w:val="24"/>
          <w:szCs w:val="24"/>
        </w:rPr>
        <w:t>, September 13, 1862</w:t>
      </w:r>
      <w:r w:rsidR="00D84EFD">
        <w:rPr>
          <w:rFonts w:ascii="Times New Roman" w:hAnsi="Times New Roman" w:cs="Times New Roman"/>
          <w:sz w:val="24"/>
          <w:szCs w:val="24"/>
        </w:rPr>
        <w:t>.</w:t>
      </w:r>
    </w:p>
    <w:p w14:paraId="70823463" w14:textId="563AC1F0" w:rsidR="005D4D99" w:rsidRDefault="007835D9" w:rsidP="002D10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“Boswell’s Letters—No. V,” </w:t>
      </w:r>
      <w:r w:rsidRPr="005C48E6">
        <w:rPr>
          <w:rFonts w:ascii="Times New Roman" w:hAnsi="Times New Roman" w:cs="Times New Roman"/>
          <w:i/>
          <w:iCs/>
          <w:sz w:val="24"/>
          <w:szCs w:val="24"/>
        </w:rPr>
        <w:t>The Pantagraph</w:t>
      </w:r>
      <w:r>
        <w:rPr>
          <w:rFonts w:ascii="Times New Roman" w:hAnsi="Times New Roman" w:cs="Times New Roman"/>
          <w:sz w:val="24"/>
          <w:szCs w:val="24"/>
        </w:rPr>
        <w:t>, September 18, 1862</w:t>
      </w:r>
      <w:r w:rsidR="00D84EFD">
        <w:rPr>
          <w:rFonts w:ascii="Times New Roman" w:hAnsi="Times New Roman" w:cs="Times New Roman"/>
          <w:sz w:val="24"/>
          <w:szCs w:val="24"/>
        </w:rPr>
        <w:t>.</w:t>
      </w:r>
    </w:p>
    <w:p w14:paraId="12832D9A" w14:textId="66C2B230" w:rsidR="007835D9" w:rsidRDefault="007835D9" w:rsidP="002D10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“Boswell’s Letters—No. VI,” </w:t>
      </w:r>
      <w:r w:rsidRPr="005C48E6">
        <w:rPr>
          <w:rFonts w:ascii="Times New Roman" w:hAnsi="Times New Roman" w:cs="Times New Roman"/>
          <w:i/>
          <w:iCs/>
          <w:sz w:val="24"/>
          <w:szCs w:val="24"/>
        </w:rPr>
        <w:t>The Pantagraph</w:t>
      </w:r>
      <w:r>
        <w:rPr>
          <w:rFonts w:ascii="Times New Roman" w:hAnsi="Times New Roman" w:cs="Times New Roman"/>
          <w:sz w:val="24"/>
          <w:szCs w:val="24"/>
        </w:rPr>
        <w:t>, September 19, 1862</w:t>
      </w:r>
      <w:r w:rsidR="00D84EFD">
        <w:rPr>
          <w:rFonts w:ascii="Times New Roman" w:hAnsi="Times New Roman" w:cs="Times New Roman"/>
          <w:sz w:val="24"/>
          <w:szCs w:val="24"/>
        </w:rPr>
        <w:t>.</w:t>
      </w:r>
    </w:p>
    <w:p w14:paraId="3495A459" w14:textId="219185B2" w:rsidR="001A2DA5" w:rsidRDefault="001A2DA5" w:rsidP="002D10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“Boswell’s Letters—No. X,” </w:t>
      </w:r>
      <w:r w:rsidRPr="005C48E6">
        <w:rPr>
          <w:rFonts w:ascii="Times New Roman" w:hAnsi="Times New Roman" w:cs="Times New Roman"/>
          <w:i/>
          <w:iCs/>
          <w:sz w:val="24"/>
          <w:szCs w:val="24"/>
        </w:rPr>
        <w:t>The Pantagraph</w:t>
      </w:r>
      <w:r>
        <w:rPr>
          <w:rFonts w:ascii="Times New Roman" w:hAnsi="Times New Roman" w:cs="Times New Roman"/>
          <w:sz w:val="24"/>
          <w:szCs w:val="24"/>
        </w:rPr>
        <w:t>, October 8, 1862</w:t>
      </w:r>
      <w:r w:rsidR="00D84EFD">
        <w:rPr>
          <w:rFonts w:ascii="Times New Roman" w:hAnsi="Times New Roman" w:cs="Times New Roman"/>
          <w:sz w:val="24"/>
          <w:szCs w:val="24"/>
        </w:rPr>
        <w:t>.</w:t>
      </w:r>
    </w:p>
    <w:p w14:paraId="6B675617" w14:textId="63146C74" w:rsidR="007835D9" w:rsidRDefault="007835D9" w:rsidP="002D10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“Boswell’s Letters—No. XI,” </w:t>
      </w:r>
      <w:r w:rsidRPr="005C48E6">
        <w:rPr>
          <w:rFonts w:ascii="Times New Roman" w:hAnsi="Times New Roman" w:cs="Times New Roman"/>
          <w:i/>
          <w:iCs/>
          <w:sz w:val="24"/>
          <w:szCs w:val="24"/>
        </w:rPr>
        <w:t>The Pantagraph</w:t>
      </w:r>
      <w:r>
        <w:rPr>
          <w:rFonts w:ascii="Times New Roman" w:hAnsi="Times New Roman" w:cs="Times New Roman"/>
          <w:sz w:val="24"/>
          <w:szCs w:val="24"/>
        </w:rPr>
        <w:t>, October 13, 1862</w:t>
      </w:r>
      <w:r w:rsidR="00D84EFD">
        <w:rPr>
          <w:rFonts w:ascii="Times New Roman" w:hAnsi="Times New Roman" w:cs="Times New Roman"/>
          <w:sz w:val="24"/>
          <w:szCs w:val="24"/>
        </w:rPr>
        <w:t>.</w:t>
      </w:r>
    </w:p>
    <w:p w14:paraId="6ED55048" w14:textId="57A4A9D6" w:rsidR="007835D9" w:rsidRDefault="007835D9" w:rsidP="002D10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“Boswell’s Letters—No. XII,” </w:t>
      </w:r>
      <w:r w:rsidRPr="005C48E6">
        <w:rPr>
          <w:rFonts w:ascii="Times New Roman" w:hAnsi="Times New Roman" w:cs="Times New Roman"/>
          <w:i/>
          <w:iCs/>
          <w:sz w:val="24"/>
          <w:szCs w:val="24"/>
        </w:rPr>
        <w:t>The Pantagraph</w:t>
      </w:r>
      <w:r>
        <w:rPr>
          <w:rFonts w:ascii="Times New Roman" w:hAnsi="Times New Roman" w:cs="Times New Roman"/>
          <w:sz w:val="24"/>
          <w:szCs w:val="24"/>
        </w:rPr>
        <w:t>, October 18, 1862</w:t>
      </w:r>
      <w:r w:rsidR="00D84EFD">
        <w:rPr>
          <w:rFonts w:ascii="Times New Roman" w:hAnsi="Times New Roman" w:cs="Times New Roman"/>
          <w:sz w:val="24"/>
          <w:szCs w:val="24"/>
        </w:rPr>
        <w:t>.</w:t>
      </w:r>
    </w:p>
    <w:p w14:paraId="7A0607FF" w14:textId="19C5E310" w:rsidR="007835D9" w:rsidRDefault="001A2DA5" w:rsidP="002D10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“Boswell’s Letter</w:t>
      </w:r>
      <w:r w:rsidR="00D84EFD">
        <w:rPr>
          <w:rFonts w:ascii="Times New Roman" w:hAnsi="Times New Roman" w:cs="Times New Roman"/>
          <w:sz w:val="24"/>
          <w:szCs w:val="24"/>
        </w:rPr>
        <w:t>s</w:t>
      </w:r>
      <w:r>
        <w:rPr>
          <w:rFonts w:ascii="Times New Roman" w:hAnsi="Times New Roman" w:cs="Times New Roman"/>
          <w:sz w:val="24"/>
          <w:szCs w:val="24"/>
        </w:rPr>
        <w:t xml:space="preserve">—No. XIV,” </w:t>
      </w:r>
      <w:r w:rsidRPr="005C48E6">
        <w:rPr>
          <w:rFonts w:ascii="Times New Roman" w:hAnsi="Times New Roman" w:cs="Times New Roman"/>
          <w:i/>
          <w:iCs/>
          <w:sz w:val="24"/>
          <w:szCs w:val="24"/>
        </w:rPr>
        <w:t>The Pantagraph</w:t>
      </w:r>
      <w:r>
        <w:rPr>
          <w:rFonts w:ascii="Times New Roman" w:hAnsi="Times New Roman" w:cs="Times New Roman"/>
          <w:sz w:val="24"/>
          <w:szCs w:val="24"/>
        </w:rPr>
        <w:t>, November 10, 1862</w:t>
      </w:r>
      <w:r w:rsidR="00D84EFD">
        <w:rPr>
          <w:rFonts w:ascii="Times New Roman" w:hAnsi="Times New Roman" w:cs="Times New Roman"/>
          <w:sz w:val="24"/>
          <w:szCs w:val="24"/>
        </w:rPr>
        <w:t>.</w:t>
      </w:r>
    </w:p>
    <w:p w14:paraId="3578C43C" w14:textId="4D6E465B" w:rsidR="00D84EFD" w:rsidRDefault="00D84EFD" w:rsidP="002D10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“Boswell’s Letters,” </w:t>
      </w:r>
      <w:r w:rsidRPr="005C48E6">
        <w:rPr>
          <w:rFonts w:ascii="Times New Roman" w:hAnsi="Times New Roman" w:cs="Times New Roman"/>
          <w:i/>
          <w:iCs/>
          <w:sz w:val="24"/>
          <w:szCs w:val="24"/>
        </w:rPr>
        <w:t>The Pantagraph</w:t>
      </w:r>
      <w:r>
        <w:rPr>
          <w:rFonts w:ascii="Times New Roman" w:hAnsi="Times New Roman" w:cs="Times New Roman"/>
          <w:sz w:val="24"/>
          <w:szCs w:val="24"/>
        </w:rPr>
        <w:t>, November 29, 1862.</w:t>
      </w:r>
    </w:p>
    <w:p w14:paraId="1A8DFD1C" w14:textId="3F3E2F5F" w:rsidR="00D84EFD" w:rsidRDefault="00D84EFD" w:rsidP="002D10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“Boswell’s Letters,” </w:t>
      </w:r>
      <w:r w:rsidRPr="005C48E6">
        <w:rPr>
          <w:rFonts w:ascii="Times New Roman" w:hAnsi="Times New Roman" w:cs="Times New Roman"/>
          <w:i/>
          <w:iCs/>
          <w:sz w:val="24"/>
          <w:szCs w:val="24"/>
        </w:rPr>
        <w:t>The Pantagraph</w:t>
      </w:r>
      <w:r>
        <w:rPr>
          <w:rFonts w:ascii="Times New Roman" w:hAnsi="Times New Roman" w:cs="Times New Roman"/>
          <w:sz w:val="24"/>
          <w:szCs w:val="24"/>
        </w:rPr>
        <w:t>, December 1, 1862.</w:t>
      </w:r>
    </w:p>
    <w:p w14:paraId="5E09F663" w14:textId="0F86D5E2" w:rsidR="00D84EFD" w:rsidRDefault="00D84EFD" w:rsidP="002D10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“Boswell’s Letters,” </w:t>
      </w:r>
      <w:r w:rsidRPr="005C48E6">
        <w:rPr>
          <w:rFonts w:ascii="Times New Roman" w:hAnsi="Times New Roman" w:cs="Times New Roman"/>
          <w:i/>
          <w:iCs/>
          <w:sz w:val="24"/>
          <w:szCs w:val="24"/>
        </w:rPr>
        <w:t>The Pantagraph</w:t>
      </w:r>
      <w:r>
        <w:rPr>
          <w:rFonts w:ascii="Times New Roman" w:hAnsi="Times New Roman" w:cs="Times New Roman"/>
          <w:sz w:val="24"/>
          <w:szCs w:val="24"/>
        </w:rPr>
        <w:t>, December 3, 1862.</w:t>
      </w:r>
    </w:p>
    <w:p w14:paraId="42C7FF3E" w14:textId="0F6FE12F" w:rsidR="00D84EFD" w:rsidRDefault="00D84EFD" w:rsidP="002D10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“Letter from Boswell,” </w:t>
      </w:r>
      <w:r w:rsidRPr="005C48E6">
        <w:rPr>
          <w:rFonts w:ascii="Times New Roman" w:hAnsi="Times New Roman" w:cs="Times New Roman"/>
          <w:i/>
          <w:iCs/>
          <w:sz w:val="24"/>
          <w:szCs w:val="24"/>
        </w:rPr>
        <w:t>The Pantagraph</w:t>
      </w:r>
      <w:r>
        <w:rPr>
          <w:rFonts w:ascii="Times New Roman" w:hAnsi="Times New Roman" w:cs="Times New Roman"/>
          <w:sz w:val="24"/>
          <w:szCs w:val="24"/>
        </w:rPr>
        <w:t>, December 25, 1862</w:t>
      </w:r>
      <w:r w:rsidR="00214852">
        <w:rPr>
          <w:rFonts w:ascii="Times New Roman" w:hAnsi="Times New Roman" w:cs="Times New Roman"/>
          <w:sz w:val="24"/>
          <w:szCs w:val="24"/>
        </w:rPr>
        <w:t>.</w:t>
      </w:r>
    </w:p>
    <w:p w14:paraId="17B79FDE" w14:textId="4252DCCA" w:rsidR="00D84EFD" w:rsidRDefault="00214852" w:rsidP="002D10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“Letter from Boswell,” </w:t>
      </w:r>
      <w:r w:rsidRPr="005C48E6">
        <w:rPr>
          <w:rFonts w:ascii="Times New Roman" w:hAnsi="Times New Roman" w:cs="Times New Roman"/>
          <w:i/>
          <w:iCs/>
          <w:sz w:val="24"/>
          <w:szCs w:val="24"/>
        </w:rPr>
        <w:t>The Pantagraph</w:t>
      </w:r>
      <w:r>
        <w:rPr>
          <w:rFonts w:ascii="Times New Roman" w:hAnsi="Times New Roman" w:cs="Times New Roman"/>
          <w:sz w:val="24"/>
          <w:szCs w:val="24"/>
        </w:rPr>
        <w:t>, January 7, 1863.</w:t>
      </w:r>
    </w:p>
    <w:p w14:paraId="7FED03CD" w14:textId="141C2293" w:rsidR="00214852" w:rsidRDefault="00214852" w:rsidP="002D10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“Letter from Boswell,” </w:t>
      </w:r>
      <w:r w:rsidRPr="005C48E6">
        <w:rPr>
          <w:rFonts w:ascii="Times New Roman" w:hAnsi="Times New Roman" w:cs="Times New Roman"/>
          <w:i/>
          <w:iCs/>
          <w:sz w:val="24"/>
          <w:szCs w:val="24"/>
        </w:rPr>
        <w:t>The Pantagraph</w:t>
      </w:r>
      <w:r>
        <w:rPr>
          <w:rFonts w:ascii="Times New Roman" w:hAnsi="Times New Roman" w:cs="Times New Roman"/>
          <w:sz w:val="24"/>
          <w:szCs w:val="24"/>
        </w:rPr>
        <w:t>, January 10, 1863.</w:t>
      </w:r>
    </w:p>
    <w:p w14:paraId="16672E82" w14:textId="336EAB10" w:rsidR="00214852" w:rsidRDefault="00214852" w:rsidP="002D10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“Letter from Boswell,” </w:t>
      </w:r>
      <w:r w:rsidRPr="005C48E6">
        <w:rPr>
          <w:rFonts w:ascii="Times New Roman" w:hAnsi="Times New Roman" w:cs="Times New Roman"/>
          <w:i/>
          <w:iCs/>
          <w:sz w:val="24"/>
          <w:szCs w:val="24"/>
        </w:rPr>
        <w:t>The Pantagraph</w:t>
      </w:r>
      <w:r>
        <w:rPr>
          <w:rFonts w:ascii="Times New Roman" w:hAnsi="Times New Roman" w:cs="Times New Roman"/>
          <w:sz w:val="24"/>
          <w:szCs w:val="24"/>
        </w:rPr>
        <w:t>, January 13, 1863.</w:t>
      </w:r>
    </w:p>
    <w:p w14:paraId="37A551EA" w14:textId="5B3FA835" w:rsidR="00214852" w:rsidRDefault="00214852" w:rsidP="002D10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“A Word About Boswell,” </w:t>
      </w:r>
      <w:r w:rsidRPr="005C48E6">
        <w:rPr>
          <w:rFonts w:ascii="Times New Roman" w:hAnsi="Times New Roman" w:cs="Times New Roman"/>
          <w:i/>
          <w:iCs/>
          <w:sz w:val="24"/>
          <w:szCs w:val="24"/>
        </w:rPr>
        <w:t>The Pantagraph</w:t>
      </w:r>
      <w:r>
        <w:rPr>
          <w:rFonts w:ascii="Times New Roman" w:hAnsi="Times New Roman" w:cs="Times New Roman"/>
          <w:sz w:val="24"/>
          <w:szCs w:val="24"/>
        </w:rPr>
        <w:t>, January 16, 1863.</w:t>
      </w:r>
    </w:p>
    <w:p w14:paraId="3424DE55" w14:textId="30B805F4" w:rsidR="00214852" w:rsidRDefault="00214852" w:rsidP="002D10D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“Letter from Boswell,” </w:t>
      </w:r>
      <w:r w:rsidRPr="005C48E6">
        <w:rPr>
          <w:rFonts w:ascii="Times New Roman" w:hAnsi="Times New Roman" w:cs="Times New Roman"/>
          <w:i/>
          <w:iCs/>
          <w:sz w:val="24"/>
          <w:szCs w:val="24"/>
        </w:rPr>
        <w:t>The Pantagraph</w:t>
      </w:r>
      <w:r>
        <w:rPr>
          <w:rFonts w:ascii="Times New Roman" w:hAnsi="Times New Roman" w:cs="Times New Roman"/>
          <w:sz w:val="24"/>
          <w:szCs w:val="24"/>
        </w:rPr>
        <w:t>, January 20, 1863.</w:t>
      </w:r>
    </w:p>
    <w:p w14:paraId="2E1F1FF0" w14:textId="3549AEB7" w:rsidR="00214852" w:rsidRDefault="00214852" w:rsidP="0021485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“Letter from Boswell,” </w:t>
      </w:r>
      <w:r w:rsidRPr="005C48E6">
        <w:rPr>
          <w:rFonts w:ascii="Times New Roman" w:hAnsi="Times New Roman" w:cs="Times New Roman"/>
          <w:i/>
          <w:iCs/>
          <w:sz w:val="24"/>
          <w:szCs w:val="24"/>
        </w:rPr>
        <w:t>The Pantagraph</w:t>
      </w:r>
      <w:r>
        <w:rPr>
          <w:rFonts w:ascii="Times New Roman" w:hAnsi="Times New Roman" w:cs="Times New Roman"/>
          <w:sz w:val="24"/>
          <w:szCs w:val="24"/>
        </w:rPr>
        <w:t>, February 9, 1863.</w:t>
      </w:r>
    </w:p>
    <w:p w14:paraId="66C07C2B" w14:textId="272F7F6E" w:rsidR="00214852" w:rsidRDefault="00214852" w:rsidP="0021485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“Letter from Boswell,” </w:t>
      </w:r>
      <w:r w:rsidRPr="005C48E6">
        <w:rPr>
          <w:rFonts w:ascii="Times New Roman" w:hAnsi="Times New Roman" w:cs="Times New Roman"/>
          <w:i/>
          <w:iCs/>
          <w:sz w:val="24"/>
          <w:szCs w:val="24"/>
        </w:rPr>
        <w:t>The Pantagraph</w:t>
      </w:r>
      <w:r>
        <w:rPr>
          <w:rFonts w:ascii="Times New Roman" w:hAnsi="Times New Roman" w:cs="Times New Roman"/>
          <w:sz w:val="24"/>
          <w:szCs w:val="24"/>
        </w:rPr>
        <w:t>, March 21, 1863.</w:t>
      </w:r>
    </w:p>
    <w:p w14:paraId="643860BF" w14:textId="5FCFC3AC" w:rsidR="00214852" w:rsidRDefault="00872395" w:rsidP="0021485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“Letter from Boswell,” </w:t>
      </w:r>
      <w:r w:rsidRPr="005C48E6">
        <w:rPr>
          <w:rFonts w:ascii="Times New Roman" w:hAnsi="Times New Roman" w:cs="Times New Roman"/>
          <w:i/>
          <w:iCs/>
          <w:sz w:val="24"/>
          <w:szCs w:val="24"/>
        </w:rPr>
        <w:t>The Pantagraph</w:t>
      </w:r>
      <w:r>
        <w:rPr>
          <w:rFonts w:ascii="Times New Roman" w:hAnsi="Times New Roman" w:cs="Times New Roman"/>
          <w:sz w:val="24"/>
          <w:szCs w:val="24"/>
        </w:rPr>
        <w:t>, July 1, 1863.</w:t>
      </w:r>
    </w:p>
    <w:p w14:paraId="40928EC7" w14:textId="28BAE1E2" w:rsidR="00872395" w:rsidRDefault="00872395" w:rsidP="0021485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“Letter from Boswell,” </w:t>
      </w:r>
      <w:r w:rsidRPr="005C48E6">
        <w:rPr>
          <w:rFonts w:ascii="Times New Roman" w:hAnsi="Times New Roman" w:cs="Times New Roman"/>
          <w:i/>
          <w:iCs/>
          <w:sz w:val="24"/>
          <w:szCs w:val="24"/>
        </w:rPr>
        <w:t>The Pantagraph</w:t>
      </w:r>
      <w:r>
        <w:rPr>
          <w:rFonts w:ascii="Times New Roman" w:hAnsi="Times New Roman" w:cs="Times New Roman"/>
          <w:sz w:val="24"/>
          <w:szCs w:val="24"/>
        </w:rPr>
        <w:t>, August 5, 1863.</w:t>
      </w:r>
    </w:p>
    <w:p w14:paraId="247872B2" w14:textId="13E50FEA" w:rsidR="00872395" w:rsidRDefault="00872395" w:rsidP="0021485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“Letter from Boswell,” </w:t>
      </w:r>
      <w:r w:rsidRPr="005C48E6">
        <w:rPr>
          <w:rFonts w:ascii="Times New Roman" w:hAnsi="Times New Roman" w:cs="Times New Roman"/>
          <w:i/>
          <w:iCs/>
          <w:sz w:val="24"/>
          <w:szCs w:val="24"/>
        </w:rPr>
        <w:t>The Pantagraph</w:t>
      </w:r>
      <w:r>
        <w:rPr>
          <w:rFonts w:ascii="Times New Roman" w:hAnsi="Times New Roman" w:cs="Times New Roman"/>
          <w:sz w:val="24"/>
          <w:szCs w:val="24"/>
        </w:rPr>
        <w:t>, September 18, 1863.</w:t>
      </w:r>
    </w:p>
    <w:p w14:paraId="4831CE7E" w14:textId="76F97404" w:rsidR="00872395" w:rsidRDefault="00872395" w:rsidP="0021485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“Letter from Boswell,” </w:t>
      </w:r>
      <w:r w:rsidRPr="005C48E6">
        <w:rPr>
          <w:rFonts w:ascii="Times New Roman" w:hAnsi="Times New Roman" w:cs="Times New Roman"/>
          <w:i/>
          <w:iCs/>
          <w:sz w:val="24"/>
          <w:szCs w:val="24"/>
        </w:rPr>
        <w:t>The Pantagraph</w:t>
      </w:r>
      <w:r>
        <w:rPr>
          <w:rFonts w:ascii="Times New Roman" w:hAnsi="Times New Roman" w:cs="Times New Roman"/>
          <w:sz w:val="24"/>
          <w:szCs w:val="24"/>
        </w:rPr>
        <w:t>, November 28, 1863.</w:t>
      </w:r>
    </w:p>
    <w:p w14:paraId="5AE4B70F" w14:textId="2F0D47CC" w:rsidR="00872395" w:rsidRDefault="00840760" w:rsidP="0021485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“Letter from Boswell,” </w:t>
      </w:r>
      <w:r w:rsidRPr="005C48E6">
        <w:rPr>
          <w:rFonts w:ascii="Times New Roman" w:hAnsi="Times New Roman" w:cs="Times New Roman"/>
          <w:i/>
          <w:iCs/>
          <w:sz w:val="24"/>
          <w:szCs w:val="24"/>
        </w:rPr>
        <w:t>The Pantagraph</w:t>
      </w:r>
      <w:r>
        <w:rPr>
          <w:rFonts w:ascii="Times New Roman" w:hAnsi="Times New Roman" w:cs="Times New Roman"/>
          <w:sz w:val="24"/>
          <w:szCs w:val="24"/>
        </w:rPr>
        <w:t>, January 26, 1864.</w:t>
      </w:r>
    </w:p>
    <w:p w14:paraId="2B8821D2" w14:textId="4751456C" w:rsidR="00840760" w:rsidRDefault="00840760" w:rsidP="0021485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“Letter from Boswell,” </w:t>
      </w:r>
      <w:r w:rsidRPr="005C48E6">
        <w:rPr>
          <w:rFonts w:ascii="Times New Roman" w:hAnsi="Times New Roman" w:cs="Times New Roman"/>
          <w:i/>
          <w:iCs/>
          <w:sz w:val="24"/>
          <w:szCs w:val="24"/>
        </w:rPr>
        <w:t>The Pantagraph</w:t>
      </w:r>
      <w:r>
        <w:rPr>
          <w:rFonts w:ascii="Times New Roman" w:hAnsi="Times New Roman" w:cs="Times New Roman"/>
          <w:sz w:val="24"/>
          <w:szCs w:val="24"/>
        </w:rPr>
        <w:t>, July 4, 1864.</w:t>
      </w:r>
    </w:p>
    <w:p w14:paraId="13E128C3" w14:textId="75E8812A" w:rsidR="00840760" w:rsidRDefault="00840760" w:rsidP="0021485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“Letter from Boswell,” </w:t>
      </w:r>
      <w:r w:rsidRPr="005C48E6">
        <w:rPr>
          <w:rFonts w:ascii="Times New Roman" w:hAnsi="Times New Roman" w:cs="Times New Roman"/>
          <w:i/>
          <w:iCs/>
          <w:sz w:val="24"/>
          <w:szCs w:val="24"/>
        </w:rPr>
        <w:t>The Pantagraph</w:t>
      </w:r>
      <w:r>
        <w:rPr>
          <w:rFonts w:ascii="Times New Roman" w:hAnsi="Times New Roman" w:cs="Times New Roman"/>
          <w:sz w:val="24"/>
          <w:szCs w:val="24"/>
        </w:rPr>
        <w:t>, August 20, 1864.</w:t>
      </w:r>
    </w:p>
    <w:p w14:paraId="73B022EA" w14:textId="27957103" w:rsidR="00840760" w:rsidRDefault="00840760" w:rsidP="0021485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“Letter from Boswell,” </w:t>
      </w:r>
      <w:r w:rsidRPr="005C48E6">
        <w:rPr>
          <w:rFonts w:ascii="Times New Roman" w:hAnsi="Times New Roman" w:cs="Times New Roman"/>
          <w:i/>
          <w:iCs/>
          <w:sz w:val="24"/>
          <w:szCs w:val="24"/>
        </w:rPr>
        <w:t>The Pantagraph</w:t>
      </w:r>
      <w:r>
        <w:rPr>
          <w:rFonts w:ascii="Times New Roman" w:hAnsi="Times New Roman" w:cs="Times New Roman"/>
          <w:sz w:val="24"/>
          <w:szCs w:val="24"/>
        </w:rPr>
        <w:t>, September 15, 1864.</w:t>
      </w:r>
    </w:p>
    <w:p w14:paraId="2B1D3B0F" w14:textId="42C2AE1F" w:rsidR="00840760" w:rsidRDefault="00840760" w:rsidP="0021485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“Boswell Comes Out for McClellan,” </w:t>
      </w:r>
      <w:r w:rsidRPr="005C48E6">
        <w:rPr>
          <w:rFonts w:ascii="Times New Roman" w:hAnsi="Times New Roman" w:cs="Times New Roman"/>
          <w:i/>
          <w:iCs/>
          <w:sz w:val="24"/>
          <w:szCs w:val="24"/>
        </w:rPr>
        <w:t>The Pantagraph</w:t>
      </w:r>
      <w:r>
        <w:rPr>
          <w:rFonts w:ascii="Times New Roman" w:hAnsi="Times New Roman" w:cs="Times New Roman"/>
          <w:sz w:val="24"/>
          <w:szCs w:val="24"/>
        </w:rPr>
        <w:t>, September 24, 1864.</w:t>
      </w:r>
    </w:p>
    <w:p w14:paraId="419EB46D" w14:textId="30F240C1" w:rsidR="00840760" w:rsidRPr="00214852" w:rsidRDefault="00840760" w:rsidP="0021485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“Letter from Boswell,” </w:t>
      </w:r>
      <w:r w:rsidRPr="005C48E6">
        <w:rPr>
          <w:rFonts w:ascii="Times New Roman" w:hAnsi="Times New Roman" w:cs="Times New Roman"/>
          <w:i/>
          <w:iCs/>
          <w:sz w:val="24"/>
          <w:szCs w:val="24"/>
        </w:rPr>
        <w:t>The Pantagraph</w:t>
      </w:r>
      <w:r>
        <w:rPr>
          <w:rFonts w:ascii="Times New Roman" w:hAnsi="Times New Roman" w:cs="Times New Roman"/>
          <w:sz w:val="24"/>
          <w:szCs w:val="24"/>
        </w:rPr>
        <w:t>, December 31, 1864.</w:t>
      </w:r>
    </w:p>
    <w:p w14:paraId="5847B41B" w14:textId="7BC5D29E" w:rsidR="002363AB" w:rsidRDefault="002363AB" w:rsidP="002363AB">
      <w:pPr>
        <w:rPr>
          <w:rFonts w:ascii="Times New Roman" w:hAnsi="Times New Roman" w:cs="Times New Roman"/>
          <w:sz w:val="24"/>
          <w:szCs w:val="24"/>
        </w:rPr>
      </w:pPr>
      <w:r>
        <w:rPr>
          <w:rFonts w:ascii="Times New Roman" w:hAnsi="Times New Roman" w:cs="Times New Roman"/>
          <w:sz w:val="24"/>
          <w:szCs w:val="24"/>
        </w:rPr>
        <w:t>Newspapers –</w:t>
      </w:r>
      <w:r w:rsidR="006A0931">
        <w:rPr>
          <w:rFonts w:ascii="Times New Roman" w:hAnsi="Times New Roman" w:cs="Times New Roman"/>
          <w:sz w:val="24"/>
          <w:szCs w:val="24"/>
        </w:rPr>
        <w:t>Pantagraph articles</w:t>
      </w:r>
      <w:r>
        <w:rPr>
          <w:rFonts w:ascii="Times New Roman" w:hAnsi="Times New Roman" w:cs="Times New Roman"/>
          <w:sz w:val="24"/>
          <w:szCs w:val="24"/>
        </w:rPr>
        <w:t xml:space="preserve"> can be found on Newspapers.com </w:t>
      </w:r>
    </w:p>
    <w:p w14:paraId="09880972" w14:textId="4AB0F50F" w:rsidR="007458BC" w:rsidRDefault="007458BC" w:rsidP="007458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t>
      </w:r>
      <w:r w:rsidR="000B0FB8">
        <w:rPr>
          <w:rFonts w:ascii="Times New Roman" w:hAnsi="Times New Roman" w:cs="Times New Roman"/>
          <w:sz w:val="24"/>
          <w:szCs w:val="24"/>
        </w:rPr>
        <w:t xml:space="preserve">The following ladies will please set as a </w:t>
      </w:r>
      <w:proofErr w:type="gramStart"/>
      <w:r w:rsidR="000B0FB8">
        <w:rPr>
          <w:rFonts w:ascii="Times New Roman" w:hAnsi="Times New Roman" w:cs="Times New Roman"/>
          <w:sz w:val="24"/>
          <w:szCs w:val="24"/>
        </w:rPr>
        <w:t>Committee</w:t>
      </w:r>
      <w:proofErr w:type="gramEnd"/>
      <w:r w:rsidR="000B0FB8">
        <w:rPr>
          <w:rFonts w:ascii="Times New Roman" w:hAnsi="Times New Roman" w:cs="Times New Roman"/>
          <w:sz w:val="24"/>
          <w:szCs w:val="24"/>
        </w:rPr>
        <w:t xml:space="preserve">,” </w:t>
      </w:r>
      <w:r w:rsidR="000B0FB8" w:rsidRPr="00C70BB5">
        <w:rPr>
          <w:rFonts w:ascii="Times New Roman" w:hAnsi="Times New Roman" w:cs="Times New Roman"/>
          <w:i/>
          <w:iCs/>
          <w:sz w:val="24"/>
          <w:szCs w:val="24"/>
        </w:rPr>
        <w:t>The Weekly Pantagraph</w:t>
      </w:r>
      <w:r w:rsidR="000B0FB8">
        <w:rPr>
          <w:rFonts w:ascii="Times New Roman" w:hAnsi="Times New Roman" w:cs="Times New Roman"/>
          <w:sz w:val="24"/>
          <w:szCs w:val="24"/>
        </w:rPr>
        <w:t>, December 5, 1860.</w:t>
      </w:r>
    </w:p>
    <w:p w14:paraId="01B60C95" w14:textId="58AAF684" w:rsidR="001A2DA5" w:rsidRDefault="001A2DA5" w:rsidP="007458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“Boswell’s Letters—No. XIII,” </w:t>
      </w:r>
      <w:r w:rsidRPr="005C48E6">
        <w:rPr>
          <w:rFonts w:ascii="Times New Roman" w:hAnsi="Times New Roman" w:cs="Times New Roman"/>
          <w:i/>
          <w:iCs/>
          <w:sz w:val="24"/>
          <w:szCs w:val="24"/>
        </w:rPr>
        <w:t>The Pantagraph</w:t>
      </w:r>
      <w:r>
        <w:rPr>
          <w:rFonts w:ascii="Times New Roman" w:hAnsi="Times New Roman" w:cs="Times New Roman"/>
          <w:sz w:val="24"/>
          <w:szCs w:val="24"/>
        </w:rPr>
        <w:t>, November 5, 1862</w:t>
      </w:r>
    </w:p>
    <w:p w14:paraId="31C00DF4" w14:textId="221A3211" w:rsidR="00840760" w:rsidRDefault="00840760" w:rsidP="007458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“Letter from Boswell,” </w:t>
      </w:r>
      <w:r w:rsidRPr="005C48E6">
        <w:rPr>
          <w:rFonts w:ascii="Times New Roman" w:hAnsi="Times New Roman" w:cs="Times New Roman"/>
          <w:i/>
          <w:iCs/>
          <w:sz w:val="24"/>
          <w:szCs w:val="24"/>
        </w:rPr>
        <w:t>The Pantagraph</w:t>
      </w:r>
      <w:r>
        <w:rPr>
          <w:rFonts w:ascii="Times New Roman" w:hAnsi="Times New Roman" w:cs="Times New Roman"/>
          <w:sz w:val="24"/>
          <w:szCs w:val="24"/>
        </w:rPr>
        <w:t>, February 19, 1863.</w:t>
      </w:r>
    </w:p>
    <w:p w14:paraId="7B0EC01F" w14:textId="39CB90B7" w:rsidR="00872395" w:rsidRDefault="00872395" w:rsidP="007458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“Personal,” </w:t>
      </w:r>
      <w:r w:rsidRPr="005C48E6">
        <w:rPr>
          <w:rFonts w:ascii="Times New Roman" w:hAnsi="Times New Roman" w:cs="Times New Roman"/>
          <w:i/>
          <w:iCs/>
          <w:sz w:val="24"/>
          <w:szCs w:val="24"/>
        </w:rPr>
        <w:t>The Pantagraph</w:t>
      </w:r>
      <w:r>
        <w:rPr>
          <w:rFonts w:ascii="Times New Roman" w:hAnsi="Times New Roman" w:cs="Times New Roman"/>
          <w:sz w:val="24"/>
          <w:szCs w:val="24"/>
        </w:rPr>
        <w:t>, April 30, 1863.</w:t>
      </w:r>
    </w:p>
    <w:p w14:paraId="517B8742" w14:textId="134FB329" w:rsidR="00872395" w:rsidRDefault="00872395" w:rsidP="007458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“Letter from Boswell,” </w:t>
      </w:r>
      <w:r w:rsidRPr="005C48E6">
        <w:rPr>
          <w:rFonts w:ascii="Times New Roman" w:hAnsi="Times New Roman" w:cs="Times New Roman"/>
          <w:i/>
          <w:iCs/>
          <w:sz w:val="24"/>
          <w:szCs w:val="24"/>
        </w:rPr>
        <w:t>The Pantagraph</w:t>
      </w:r>
      <w:r>
        <w:rPr>
          <w:rFonts w:ascii="Times New Roman" w:hAnsi="Times New Roman" w:cs="Times New Roman"/>
          <w:sz w:val="24"/>
          <w:szCs w:val="24"/>
        </w:rPr>
        <w:t>, September 24, 1863.</w:t>
      </w:r>
    </w:p>
    <w:p w14:paraId="7398F745" w14:textId="39572265" w:rsidR="00872395" w:rsidRDefault="00872395" w:rsidP="007458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“Letter from Boswell,” </w:t>
      </w:r>
      <w:r w:rsidRPr="005C48E6">
        <w:rPr>
          <w:rFonts w:ascii="Times New Roman" w:hAnsi="Times New Roman" w:cs="Times New Roman"/>
          <w:i/>
          <w:iCs/>
          <w:sz w:val="24"/>
          <w:szCs w:val="24"/>
        </w:rPr>
        <w:t>The Pantagraph</w:t>
      </w:r>
      <w:r>
        <w:rPr>
          <w:rFonts w:ascii="Times New Roman" w:hAnsi="Times New Roman" w:cs="Times New Roman"/>
          <w:sz w:val="24"/>
          <w:szCs w:val="24"/>
        </w:rPr>
        <w:t>, January 26, 1864</w:t>
      </w:r>
    </w:p>
    <w:p w14:paraId="5ECF546E" w14:textId="5352EAFA" w:rsidR="00840760" w:rsidRDefault="00840760" w:rsidP="007458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“Letter from Boswell,” </w:t>
      </w:r>
      <w:r w:rsidRPr="005C48E6">
        <w:rPr>
          <w:rFonts w:ascii="Times New Roman" w:hAnsi="Times New Roman" w:cs="Times New Roman"/>
          <w:i/>
          <w:iCs/>
          <w:sz w:val="24"/>
          <w:szCs w:val="24"/>
        </w:rPr>
        <w:t>The Pantagraph</w:t>
      </w:r>
      <w:r>
        <w:rPr>
          <w:rFonts w:ascii="Times New Roman" w:hAnsi="Times New Roman" w:cs="Times New Roman"/>
          <w:sz w:val="24"/>
          <w:szCs w:val="24"/>
        </w:rPr>
        <w:t>, February 26, 1864.</w:t>
      </w:r>
    </w:p>
    <w:p w14:paraId="601926A2" w14:textId="599F088D" w:rsidR="006B7A73" w:rsidRDefault="006B7A73" w:rsidP="007458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“Home Again,” </w:t>
      </w:r>
      <w:r w:rsidRPr="005C48E6">
        <w:rPr>
          <w:rFonts w:ascii="Times New Roman" w:hAnsi="Times New Roman" w:cs="Times New Roman"/>
          <w:i/>
          <w:iCs/>
          <w:sz w:val="24"/>
          <w:szCs w:val="24"/>
        </w:rPr>
        <w:t>The Weekly Pantagraph</w:t>
      </w:r>
      <w:r>
        <w:rPr>
          <w:rFonts w:ascii="Times New Roman" w:hAnsi="Times New Roman" w:cs="Times New Roman"/>
          <w:sz w:val="24"/>
          <w:szCs w:val="24"/>
        </w:rPr>
        <w:t>, November 28, 1864.</w:t>
      </w:r>
    </w:p>
    <w:p w14:paraId="4517E469" w14:textId="20F06E42" w:rsidR="00840760" w:rsidRDefault="00840760" w:rsidP="007458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“Boswell’s Lectures,” </w:t>
      </w:r>
      <w:r w:rsidRPr="005C48E6">
        <w:rPr>
          <w:rFonts w:ascii="Times New Roman" w:hAnsi="Times New Roman" w:cs="Times New Roman"/>
          <w:i/>
          <w:iCs/>
          <w:sz w:val="24"/>
          <w:szCs w:val="24"/>
        </w:rPr>
        <w:t>The Pantagraph</w:t>
      </w:r>
      <w:r>
        <w:rPr>
          <w:rFonts w:ascii="Times New Roman" w:hAnsi="Times New Roman" w:cs="Times New Roman"/>
          <w:sz w:val="24"/>
          <w:szCs w:val="24"/>
        </w:rPr>
        <w:t>, December 9, 1864.</w:t>
      </w:r>
    </w:p>
    <w:p w14:paraId="1FCFD908" w14:textId="74B9592F" w:rsidR="00D84EFD" w:rsidRDefault="00D84EFD" w:rsidP="007458B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Bill Kemp. “McLean regiment saw first action at Battle of Prairie Grove,” </w:t>
      </w:r>
      <w:r w:rsidRPr="005C48E6">
        <w:rPr>
          <w:rFonts w:ascii="Times New Roman" w:hAnsi="Times New Roman" w:cs="Times New Roman"/>
          <w:i/>
          <w:iCs/>
          <w:sz w:val="24"/>
          <w:szCs w:val="24"/>
        </w:rPr>
        <w:t>The Pantagraph</w:t>
      </w:r>
      <w:r>
        <w:rPr>
          <w:rFonts w:ascii="Times New Roman" w:hAnsi="Times New Roman" w:cs="Times New Roman"/>
          <w:sz w:val="24"/>
          <w:szCs w:val="24"/>
        </w:rPr>
        <w:t>, December 2, 2012.</w:t>
      </w:r>
    </w:p>
    <w:p w14:paraId="5FB34473" w14:textId="048822E6" w:rsidR="00151184" w:rsidRDefault="00243BB8" w:rsidP="00243BB8">
      <w:pPr>
        <w:rPr>
          <w:rFonts w:ascii="Times New Roman" w:hAnsi="Times New Roman" w:cs="Times New Roman"/>
          <w:sz w:val="24"/>
          <w:szCs w:val="24"/>
        </w:rPr>
      </w:pPr>
      <w:r>
        <w:rPr>
          <w:rFonts w:ascii="Times New Roman" w:hAnsi="Times New Roman" w:cs="Times New Roman"/>
          <w:sz w:val="24"/>
          <w:szCs w:val="24"/>
        </w:rPr>
        <w:t>Information that can be found in Library and Archives not included in this packet</w:t>
      </w:r>
    </w:p>
    <w:p w14:paraId="180E2DEA" w14:textId="797669B7" w:rsidR="00996A97" w:rsidRPr="005C48E6" w:rsidRDefault="00C24C25" w:rsidP="005C48E6">
      <w:pPr>
        <w:pStyle w:val="ListParagraph"/>
        <w:numPr>
          <w:ilvl w:val="0"/>
          <w:numId w:val="7"/>
        </w:numPr>
        <w:rPr>
          <w:rFonts w:ascii="Times New Roman" w:hAnsi="Times New Roman" w:cs="Times New Roman"/>
          <w:sz w:val="24"/>
          <w:szCs w:val="24"/>
        </w:rPr>
      </w:pPr>
      <w:r w:rsidRPr="00C24C25">
        <w:rPr>
          <w:rFonts w:ascii="Times New Roman" w:hAnsi="Times New Roman" w:cs="Times New Roman"/>
          <w:sz w:val="24"/>
          <w:szCs w:val="24"/>
        </w:rPr>
        <w:lastRenderedPageBreak/>
        <w:t>Ed. Brigadier General J.N. Reece, Adjutant General</w:t>
      </w:r>
      <w:r w:rsidR="006E42B5" w:rsidRPr="00C24C25">
        <w:rPr>
          <w:rFonts w:ascii="Times New Roman" w:hAnsi="Times New Roman" w:cs="Times New Roman"/>
          <w:sz w:val="24"/>
          <w:szCs w:val="24"/>
        </w:rPr>
        <w:t>.</w:t>
      </w:r>
      <w:r w:rsidR="006E42B5">
        <w:rPr>
          <w:rFonts w:ascii="Times New Roman" w:hAnsi="Times New Roman" w:cs="Times New Roman"/>
          <w:sz w:val="24"/>
          <w:szCs w:val="24"/>
        </w:rPr>
        <w:t xml:space="preserve"> </w:t>
      </w:r>
      <w:r w:rsidR="00825816">
        <w:rPr>
          <w:rFonts w:ascii="Times New Roman" w:hAnsi="Times New Roman" w:cs="Times New Roman"/>
          <w:sz w:val="24"/>
          <w:szCs w:val="24"/>
        </w:rPr>
        <w:t xml:space="preserve">“Ninety-Fourth Infantry Regiment,” </w:t>
      </w:r>
      <w:r>
        <w:rPr>
          <w:rFonts w:ascii="Times New Roman" w:hAnsi="Times New Roman" w:cs="Times New Roman"/>
          <w:i/>
          <w:iCs/>
          <w:sz w:val="24"/>
          <w:szCs w:val="24"/>
        </w:rPr>
        <w:t xml:space="preserve">Report of the Adjutant General of the State of Illinois, Vol. V 1861-66. </w:t>
      </w:r>
      <w:r w:rsidR="006E42B5">
        <w:rPr>
          <w:rFonts w:ascii="Times New Roman" w:hAnsi="Times New Roman" w:cs="Times New Roman"/>
          <w:sz w:val="24"/>
          <w:szCs w:val="24"/>
        </w:rPr>
        <w:t>(</w:t>
      </w:r>
      <w:r>
        <w:rPr>
          <w:rFonts w:ascii="Times New Roman" w:hAnsi="Times New Roman" w:cs="Times New Roman"/>
          <w:sz w:val="24"/>
          <w:szCs w:val="24"/>
        </w:rPr>
        <w:t>Springfield</w:t>
      </w:r>
      <w:r w:rsidR="006E42B5">
        <w:rPr>
          <w:rFonts w:ascii="Times New Roman" w:hAnsi="Times New Roman" w:cs="Times New Roman"/>
          <w:sz w:val="24"/>
          <w:szCs w:val="24"/>
        </w:rPr>
        <w:t xml:space="preserve">: </w:t>
      </w:r>
      <w:r>
        <w:rPr>
          <w:rFonts w:ascii="Times New Roman" w:hAnsi="Times New Roman" w:cs="Times New Roman"/>
          <w:sz w:val="24"/>
          <w:szCs w:val="24"/>
        </w:rPr>
        <w:t>Phillips Bros. State Printers</w:t>
      </w:r>
      <w:r w:rsidR="006E42B5">
        <w:rPr>
          <w:rFonts w:ascii="Times New Roman" w:hAnsi="Times New Roman" w:cs="Times New Roman"/>
          <w:sz w:val="24"/>
          <w:szCs w:val="24"/>
        </w:rPr>
        <w:t xml:space="preserve">, </w:t>
      </w:r>
      <w:r>
        <w:rPr>
          <w:rFonts w:ascii="Times New Roman" w:hAnsi="Times New Roman" w:cs="Times New Roman"/>
          <w:sz w:val="24"/>
          <w:szCs w:val="24"/>
        </w:rPr>
        <w:t>1901</w:t>
      </w:r>
      <w:r w:rsidR="006E42B5">
        <w:rPr>
          <w:rFonts w:ascii="Times New Roman" w:hAnsi="Times New Roman" w:cs="Times New Roman"/>
          <w:sz w:val="24"/>
          <w:szCs w:val="24"/>
        </w:rPr>
        <w:t xml:space="preserve">) </w:t>
      </w:r>
      <w:r w:rsidR="00825816">
        <w:rPr>
          <w:rFonts w:ascii="Times New Roman" w:hAnsi="Times New Roman" w:cs="Times New Roman"/>
          <w:sz w:val="24"/>
          <w:szCs w:val="24"/>
        </w:rPr>
        <w:t>384-87, 406-407.</w:t>
      </w:r>
      <w:r w:rsidR="00996A97" w:rsidRPr="005C48E6">
        <w:rPr>
          <w:rFonts w:ascii="Times New Roman" w:hAnsi="Times New Roman" w:cs="Times New Roman"/>
          <w:sz w:val="24"/>
          <w:szCs w:val="24"/>
        </w:rPr>
        <w:t xml:space="preserve"> </w:t>
      </w:r>
    </w:p>
    <w:sectPr w:rsidR="00996A97" w:rsidRPr="005C48E6" w:rsidSect="003C0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Menlo Bold"/>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36236"/>
    <w:multiLevelType w:val="hybridMultilevel"/>
    <w:tmpl w:val="E08A9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116C1"/>
    <w:multiLevelType w:val="hybridMultilevel"/>
    <w:tmpl w:val="A066F2B0"/>
    <w:lvl w:ilvl="0" w:tplc="D20A46C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F5DD0"/>
    <w:multiLevelType w:val="hybridMultilevel"/>
    <w:tmpl w:val="6922D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46549"/>
    <w:multiLevelType w:val="hybridMultilevel"/>
    <w:tmpl w:val="BE36D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720C0"/>
    <w:multiLevelType w:val="hybridMultilevel"/>
    <w:tmpl w:val="25E4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187270"/>
    <w:multiLevelType w:val="hybridMultilevel"/>
    <w:tmpl w:val="1666B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293FA3"/>
    <w:multiLevelType w:val="hybridMultilevel"/>
    <w:tmpl w:val="A066F2B0"/>
    <w:lvl w:ilvl="0" w:tplc="D20A46C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51F29"/>
    <w:multiLevelType w:val="hybridMultilevel"/>
    <w:tmpl w:val="50F67076"/>
    <w:lvl w:ilvl="0" w:tplc="D20A46C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6716B6"/>
    <w:multiLevelType w:val="hybridMultilevel"/>
    <w:tmpl w:val="F3B4E364"/>
    <w:lvl w:ilvl="0" w:tplc="D20A46C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4040549">
    <w:abstractNumId w:val="6"/>
  </w:num>
  <w:num w:numId="2" w16cid:durableId="1578396598">
    <w:abstractNumId w:val="3"/>
  </w:num>
  <w:num w:numId="3" w16cid:durableId="388503249">
    <w:abstractNumId w:val="5"/>
  </w:num>
  <w:num w:numId="4" w16cid:durableId="1778715168">
    <w:abstractNumId w:val="7"/>
  </w:num>
  <w:num w:numId="5" w16cid:durableId="1570731449">
    <w:abstractNumId w:val="8"/>
  </w:num>
  <w:num w:numId="6" w16cid:durableId="1722486054">
    <w:abstractNumId w:val="1"/>
  </w:num>
  <w:num w:numId="7" w16cid:durableId="776875770">
    <w:abstractNumId w:val="0"/>
  </w:num>
  <w:num w:numId="8" w16cid:durableId="666326855">
    <w:abstractNumId w:val="2"/>
  </w:num>
  <w:num w:numId="9" w16cid:durableId="1229075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D9"/>
    <w:rsid w:val="000035CD"/>
    <w:rsid w:val="00010B28"/>
    <w:rsid w:val="00011718"/>
    <w:rsid w:val="000434F6"/>
    <w:rsid w:val="00057251"/>
    <w:rsid w:val="0006412B"/>
    <w:rsid w:val="0007302A"/>
    <w:rsid w:val="0009276F"/>
    <w:rsid w:val="000B03A7"/>
    <w:rsid w:val="000B0FB8"/>
    <w:rsid w:val="000C4200"/>
    <w:rsid w:val="000C4D07"/>
    <w:rsid w:val="000F238D"/>
    <w:rsid w:val="000F27EB"/>
    <w:rsid w:val="0010620F"/>
    <w:rsid w:val="00122635"/>
    <w:rsid w:val="00151184"/>
    <w:rsid w:val="00175B5B"/>
    <w:rsid w:val="00177AE7"/>
    <w:rsid w:val="00184A3F"/>
    <w:rsid w:val="00192042"/>
    <w:rsid w:val="001A0BB1"/>
    <w:rsid w:val="001A2DA5"/>
    <w:rsid w:val="001B110C"/>
    <w:rsid w:val="001D7EB2"/>
    <w:rsid w:val="001E5E67"/>
    <w:rsid w:val="001F19E5"/>
    <w:rsid w:val="00200745"/>
    <w:rsid w:val="00212E9C"/>
    <w:rsid w:val="00214852"/>
    <w:rsid w:val="002330DD"/>
    <w:rsid w:val="002363AB"/>
    <w:rsid w:val="00243BB8"/>
    <w:rsid w:val="0027222D"/>
    <w:rsid w:val="002C1433"/>
    <w:rsid w:val="002D10D2"/>
    <w:rsid w:val="002D7947"/>
    <w:rsid w:val="00302398"/>
    <w:rsid w:val="00322383"/>
    <w:rsid w:val="0032582D"/>
    <w:rsid w:val="0033367D"/>
    <w:rsid w:val="00336802"/>
    <w:rsid w:val="0035670E"/>
    <w:rsid w:val="00364F7A"/>
    <w:rsid w:val="00366E53"/>
    <w:rsid w:val="0037350D"/>
    <w:rsid w:val="003A7036"/>
    <w:rsid w:val="003B4D6C"/>
    <w:rsid w:val="003C0328"/>
    <w:rsid w:val="003C0BCC"/>
    <w:rsid w:val="003C301F"/>
    <w:rsid w:val="003D1844"/>
    <w:rsid w:val="003F0747"/>
    <w:rsid w:val="003F2AF4"/>
    <w:rsid w:val="003F78BE"/>
    <w:rsid w:val="004125A4"/>
    <w:rsid w:val="00450C16"/>
    <w:rsid w:val="00453462"/>
    <w:rsid w:val="00465928"/>
    <w:rsid w:val="00477B86"/>
    <w:rsid w:val="004A7DD9"/>
    <w:rsid w:val="004C1746"/>
    <w:rsid w:val="004E2195"/>
    <w:rsid w:val="004F10FD"/>
    <w:rsid w:val="004F2E92"/>
    <w:rsid w:val="00514154"/>
    <w:rsid w:val="00514F28"/>
    <w:rsid w:val="0053540B"/>
    <w:rsid w:val="005406E0"/>
    <w:rsid w:val="00545F65"/>
    <w:rsid w:val="0056474D"/>
    <w:rsid w:val="00575B4B"/>
    <w:rsid w:val="005A5FE0"/>
    <w:rsid w:val="005A645E"/>
    <w:rsid w:val="005C48E6"/>
    <w:rsid w:val="005D4D99"/>
    <w:rsid w:val="005E077E"/>
    <w:rsid w:val="005E0811"/>
    <w:rsid w:val="006073B1"/>
    <w:rsid w:val="00615B2E"/>
    <w:rsid w:val="006360F3"/>
    <w:rsid w:val="00642CE6"/>
    <w:rsid w:val="006838D4"/>
    <w:rsid w:val="006A0931"/>
    <w:rsid w:val="006A1071"/>
    <w:rsid w:val="006B0F1B"/>
    <w:rsid w:val="006B1B18"/>
    <w:rsid w:val="006B7A73"/>
    <w:rsid w:val="006E42B5"/>
    <w:rsid w:val="006F29F8"/>
    <w:rsid w:val="00714B7D"/>
    <w:rsid w:val="00745736"/>
    <w:rsid w:val="007458BC"/>
    <w:rsid w:val="00760AE7"/>
    <w:rsid w:val="007835D9"/>
    <w:rsid w:val="00784C01"/>
    <w:rsid w:val="00790EC4"/>
    <w:rsid w:val="00795E94"/>
    <w:rsid w:val="007D2B65"/>
    <w:rsid w:val="007D5A31"/>
    <w:rsid w:val="007E478D"/>
    <w:rsid w:val="007F7B29"/>
    <w:rsid w:val="0080153F"/>
    <w:rsid w:val="00825161"/>
    <w:rsid w:val="00825816"/>
    <w:rsid w:val="00834F1B"/>
    <w:rsid w:val="00840760"/>
    <w:rsid w:val="008524A7"/>
    <w:rsid w:val="00862231"/>
    <w:rsid w:val="00870FB5"/>
    <w:rsid w:val="00872395"/>
    <w:rsid w:val="00896304"/>
    <w:rsid w:val="00897098"/>
    <w:rsid w:val="008A551F"/>
    <w:rsid w:val="008A65FF"/>
    <w:rsid w:val="008B3111"/>
    <w:rsid w:val="008B4605"/>
    <w:rsid w:val="008E0D2C"/>
    <w:rsid w:val="00900906"/>
    <w:rsid w:val="00941B3E"/>
    <w:rsid w:val="0097228D"/>
    <w:rsid w:val="00973D8C"/>
    <w:rsid w:val="00977230"/>
    <w:rsid w:val="0098072C"/>
    <w:rsid w:val="00982CBD"/>
    <w:rsid w:val="00986E18"/>
    <w:rsid w:val="009874C5"/>
    <w:rsid w:val="00996A97"/>
    <w:rsid w:val="009A446D"/>
    <w:rsid w:val="009D5B42"/>
    <w:rsid w:val="00A00206"/>
    <w:rsid w:val="00A151A7"/>
    <w:rsid w:val="00A31563"/>
    <w:rsid w:val="00A64017"/>
    <w:rsid w:val="00A679A5"/>
    <w:rsid w:val="00A736D4"/>
    <w:rsid w:val="00A8065A"/>
    <w:rsid w:val="00A95803"/>
    <w:rsid w:val="00A95B93"/>
    <w:rsid w:val="00AA5D53"/>
    <w:rsid w:val="00AC662E"/>
    <w:rsid w:val="00AD733A"/>
    <w:rsid w:val="00AF275C"/>
    <w:rsid w:val="00AF2FAE"/>
    <w:rsid w:val="00B110A1"/>
    <w:rsid w:val="00B30CBD"/>
    <w:rsid w:val="00BA1FBC"/>
    <w:rsid w:val="00BA2693"/>
    <w:rsid w:val="00BA38A5"/>
    <w:rsid w:val="00BB61A9"/>
    <w:rsid w:val="00BC013B"/>
    <w:rsid w:val="00C07335"/>
    <w:rsid w:val="00C10DC7"/>
    <w:rsid w:val="00C24C25"/>
    <w:rsid w:val="00C569B1"/>
    <w:rsid w:val="00C70BB5"/>
    <w:rsid w:val="00C94ED8"/>
    <w:rsid w:val="00CF549C"/>
    <w:rsid w:val="00CF5F95"/>
    <w:rsid w:val="00D455DA"/>
    <w:rsid w:val="00D63A1F"/>
    <w:rsid w:val="00D70CD4"/>
    <w:rsid w:val="00D84EFD"/>
    <w:rsid w:val="00DB29CE"/>
    <w:rsid w:val="00DB61DF"/>
    <w:rsid w:val="00DC7178"/>
    <w:rsid w:val="00E00D80"/>
    <w:rsid w:val="00E1659A"/>
    <w:rsid w:val="00E263A1"/>
    <w:rsid w:val="00E56B7D"/>
    <w:rsid w:val="00E605EF"/>
    <w:rsid w:val="00E66A3D"/>
    <w:rsid w:val="00E744DE"/>
    <w:rsid w:val="00E76A9B"/>
    <w:rsid w:val="00E91B74"/>
    <w:rsid w:val="00E946E8"/>
    <w:rsid w:val="00E967B9"/>
    <w:rsid w:val="00EA24D0"/>
    <w:rsid w:val="00EB12C8"/>
    <w:rsid w:val="00EB49AE"/>
    <w:rsid w:val="00ED27D7"/>
    <w:rsid w:val="00ED582F"/>
    <w:rsid w:val="00EE08E2"/>
    <w:rsid w:val="00F128FC"/>
    <w:rsid w:val="00F21A3D"/>
    <w:rsid w:val="00F22738"/>
    <w:rsid w:val="00F243AF"/>
    <w:rsid w:val="00F2461F"/>
    <w:rsid w:val="00F5406A"/>
    <w:rsid w:val="00F644CD"/>
    <w:rsid w:val="00F72FE5"/>
    <w:rsid w:val="00F81EDF"/>
    <w:rsid w:val="00FC1E7C"/>
    <w:rsid w:val="00FE41E3"/>
    <w:rsid w:val="00FF3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C61B"/>
  <w15:docId w15:val="{BC607E8E-DCC2-4218-9140-CACC6FD0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B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DD9"/>
    <w:pPr>
      <w:ind w:left="720"/>
      <w:contextualSpacing/>
    </w:pPr>
  </w:style>
  <w:style w:type="character" w:styleId="Hyperlink">
    <w:name w:val="Hyperlink"/>
    <w:basedOn w:val="DefaultParagraphFont"/>
    <w:uiPriority w:val="99"/>
    <w:unhideWhenUsed/>
    <w:rsid w:val="004A7DD9"/>
    <w:rPr>
      <w:color w:val="0000FF" w:themeColor="hyperlink"/>
      <w:u w:val="single"/>
    </w:rPr>
  </w:style>
  <w:style w:type="paragraph" w:styleId="FootnoteText">
    <w:name w:val="footnote text"/>
    <w:basedOn w:val="Normal"/>
    <w:link w:val="FootnoteTextChar"/>
    <w:uiPriority w:val="99"/>
    <w:unhideWhenUsed/>
    <w:rsid w:val="003A7036"/>
    <w:pPr>
      <w:spacing w:after="0" w:line="240" w:lineRule="auto"/>
      <w:ind w:firstLine="720"/>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A703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457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736"/>
    <w:rPr>
      <w:rFonts w:ascii="Segoe UI" w:hAnsi="Segoe UI" w:cs="Segoe UI"/>
      <w:sz w:val="18"/>
      <w:szCs w:val="18"/>
    </w:rPr>
  </w:style>
  <w:style w:type="character" w:styleId="UnresolvedMention">
    <w:name w:val="Unresolved Mention"/>
    <w:basedOn w:val="DefaultParagraphFont"/>
    <w:uiPriority w:val="99"/>
    <w:semiHidden/>
    <w:unhideWhenUsed/>
    <w:rsid w:val="00982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1381F-FDD5-4C12-9993-C891B29DE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intern</dc:creator>
  <cp:lastModifiedBy>Candace Summers</cp:lastModifiedBy>
  <cp:revision>2</cp:revision>
  <cp:lastPrinted>2021-12-21T23:42:00Z</cp:lastPrinted>
  <dcterms:created xsi:type="dcterms:W3CDTF">2022-08-12T01:16:00Z</dcterms:created>
  <dcterms:modified xsi:type="dcterms:W3CDTF">2022-08-12T01:16:00Z</dcterms:modified>
</cp:coreProperties>
</file>